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Foster Care Support Numbers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RISE: 480-295-4945</w:t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Crisis Team: 602-222-9444</w:t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DCS HOTLINE: 888-767-2445</w:t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DCS: 602-265-0612</w:t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DCS Ombudsman: 602-277-7292 </w:t>
      </w:r>
    </w:p>
    <w:p>
      <w:pPr>
        <w:pStyle w:val="Body"/>
        <w:numPr>
          <w:ilvl w:val="1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Please see their website for more information: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"http://www.azoca.gov/complaint-"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http://www.azoca.gov/complaint-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nl-NL"/>
        </w:rPr>
        <w:t>procedure</w:t>
      </w:r>
      <w:r>
        <w:rPr>
          <w:sz w:val="24"/>
          <w:szCs w:val="24"/>
          <w:rtl w:val="0"/>
          <w:lang w:val="en-US"/>
        </w:rPr>
        <w:t>/</w:t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Rapid Response: 602-695-8305</w:t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Placement Center: 480-547-0391</w:t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Warm Line: 877-543-7633</w:t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WIC: 866-960-0633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Comprehensive Medical &amp; Dental Program (CMDP): 602-351-2245</w:t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Arizona Association for Foster &amp; Adoptive Parents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"http://azafap.org"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azafap.org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>: 602-884-1801</w:t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Adoption Attorney: 480-209-2847</w:t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Attorney General Office: 602-542-5025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Clothing Resources</w:t>
      </w:r>
    </w:p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-AZ Helping Hands: 480-889-0604 </w:t>
        <w:tab/>
        <w:t>azhelpinghands.org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"http://ASAnow.org"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ASAnow.org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: 623-428-1592 </w:t>
        <w:tab/>
        <w:t>Fill out form online under resources</w:t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Mighty Change of Heart: 623-308-5428</w:t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Helen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Hope Chest: 480-969-5411     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"https://helenshopechest.org/"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de-DE"/>
        </w:rPr>
        <w:t>https://helenshopechest.org/</w:t>
      </w:r>
      <w:r>
        <w:rPr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More than a Bed: 520-428-5280  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"mailto:morethanabed@gmail.com"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morethanabed@gmail.com</w:t>
      </w:r>
      <w:r>
        <w:rPr>
          <w:sz w:val="24"/>
          <w:szCs w:val="24"/>
        </w:rPr>
        <w:fldChar w:fldCharType="end" w:fldLock="0"/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"http://www.asanow.org/blog.html"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Jacob's Giving Closet - Emergency clothing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"http://www.asanow.org/blog.html"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Jacob's Giving Food Pantry - Emergency food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"http://www.azhelpinghands.org/"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Arizona Helping Hands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"https://www.facebook.com/Gems-Dress-Up-Closet-1125423084144864/"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Gems Dress Up Closet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  <w:r>
        <w:rPr>
          <w:rFonts w:ascii="Helvetica" w:hAnsi="Helvetica"/>
          <w:u w:val="none"/>
          <w:rtl w:val="0"/>
          <w:lang w:val="en-US"/>
        </w:rPr>
        <w:t xml:space="preserve"> - at ASA Now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"http://josescloset.org/"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Jose's Closet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"http://azafap.org/"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Arizona Association for Foster and Adoptive Parents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"http://www.arizonansforchildren.org/"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Arizonans for Children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"http://www.affcf.org/"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Arizona Friends of</w:t>
      </w:r>
      <w:r>
        <w:rPr>
          <w:rStyle w:val="Hyperlink.0"/>
          <w:rFonts w:ascii="Helvetica" w:hAnsi="Helvetica" w:hint="default"/>
          <w:u w:val="single"/>
          <w:rtl w:val="0"/>
        </w:rPr>
        <w:t> </w:t>
      </w:r>
      <w:r>
        <w:rPr>
          <w:rStyle w:val="Hyperlink.0"/>
          <w:rFonts w:ascii="Helvetica" w:hAnsi="Helvetica"/>
          <w:u w:val="single"/>
          <w:rtl w:val="0"/>
          <w:lang w:val="en-US"/>
        </w:rPr>
        <w:t>Foster Children Foundation</w:t>
      </w:r>
      <w:r>
        <w:rPr>
          <w:rStyle w:val="Hyperlink.0"/>
          <w:rFonts w:ascii="Helvetica" w:hAnsi="Helvetica" w:hint="default"/>
          <w:u w:val="single"/>
          <w:rtl w:val="0"/>
        </w:rPr>
        <w:t> 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"https://www.saintjerome.org/foster-care-ministry/"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Foster Care Closet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"http://azafap.org/"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de-DE"/>
        </w:rPr>
        <w:t>AZAFAP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"http://www.goodthreads.net/what-we-do"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Good Threads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"http://fosterkidsaz.org/"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Living Word Foster Initiative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  <w:r>
        <w:rPr>
          <w:rFonts w:ascii="Helvetica" w:hAnsi="Helvetica" w:hint="default"/>
          <w:u w:val="none"/>
          <w:rtl w:val="0"/>
        </w:rPr>
        <w:t> 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"http://saintjerome.org/"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Saint Jerome Foster Care Ministry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"http://www.onceuponachild.com/locations/list/AZ"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Once Upon a Child Discount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  <w:r>
        <w:rPr>
          <w:rFonts w:ascii="Helvetica" w:hAnsi="Helvetica"/>
          <w:u w:val="none"/>
          <w:rtl w:val="0"/>
          <w:lang w:val="en-US"/>
        </w:rPr>
        <w:t xml:space="preserve"> - 15% off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"http://kidtokid.com/stores/"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Kid to Kids Discount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  <w:r>
        <w:rPr>
          <w:rFonts w:ascii="Helvetica" w:hAnsi="Helvetica"/>
          <w:u w:val="none"/>
          <w:rtl w:val="0"/>
          <w:lang w:val="en-US"/>
        </w:rPr>
        <w:t xml:space="preserve"> - 10 % off</w:t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"http://agapeaz.org/"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Foster Care Closet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"https://www.calledtoloveaz.org/"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Called to Love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"http://boostafosterfamily.org/"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Boost a Foster Family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"https://morethanabed.org/"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More than a Bed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"https://www.ocjkids.org/#"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OCJ Kids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"http://www.threepreciousmiracles.com/"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Three Precious Miracles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"http://royalfamilykids.org/"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Royal Family Kids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"https://drive.google.com/file/d/0B7w0NCKZwDL1b3BkV2FuUU93eG8/view?usp=sharing"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Arizona Scholarships, Grants &amp;</w:t>
      </w:r>
      <w:r>
        <w:rPr>
          <w:rStyle w:val="Hyperlink.0"/>
          <w:rFonts w:ascii="Helvetica" w:hAnsi="Helvetica" w:hint="default"/>
          <w:u w:val="single"/>
          <w:rtl w:val="0"/>
        </w:rPr>
        <w:t> </w:t>
      </w:r>
      <w:r>
        <w:rPr>
          <w:rStyle w:val="Hyperlink.0"/>
          <w:rFonts w:ascii="Helvetica" w:hAnsi="Helvetica"/>
          <w:u w:val="single"/>
          <w:rtl w:val="0"/>
          <w:lang w:val="en-US"/>
        </w:rPr>
        <w:t>Financial Aid Information</w:t>
      </w:r>
      <w:r>
        <w:rPr>
          <w:rStyle w:val="Hyperlink.0"/>
          <w:rFonts w:ascii="Helvetica" w:hAnsi="Helvetica" w:hint="default"/>
          <w:u w:val="single"/>
          <w:rtl w:val="0"/>
        </w:rPr>
        <w:t> 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Fonts w:ascii="Helvetica" w:cs="Helvetica" w:hAnsi="Helvetica" w:eastAsia="Helvetica"/>
          <w:u w:val="single"/>
          <w:rtl w:val="0"/>
        </w:rPr>
        <w:instrText xml:space="preserve"> HYPERLINK "https://drive.google.com/file/d/0B7w0NCKZwDL1RXYzY2llWEYxcmM/view"</w:instrText>
      </w:r>
      <w:r>
        <w:rPr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Fonts w:ascii="Helvetica" w:hAnsi="Helvetica"/>
          <w:u w:val="single"/>
          <w:rtl w:val="0"/>
          <w:lang w:val="it-IT"/>
        </w:rPr>
        <w:t>Federal &amp; State Rules</w:t>
      </w:r>
      <w:r>
        <w:rPr>
          <w:rFonts w:ascii="Helvetica" w:hAnsi="Helvetica" w:hint="default"/>
          <w:u w:val="single"/>
          <w:rtl w:val="0"/>
        </w:rPr>
        <w:t> </w:t>
      </w:r>
      <w:r>
        <w:rPr>
          <w:rFonts w:ascii="Helvetica" w:hAnsi="Helvetica"/>
          <w:u w:val="single"/>
          <w:rtl w:val="0"/>
          <w:lang w:val="en-US"/>
        </w:rPr>
        <w:t>for Grants</w:t>
      </w:r>
      <w:r>
        <w:rPr>
          <w:rFonts w:ascii="Helvetica" w:hAnsi="Helvetica" w:hint="default"/>
          <w:u w:val="single"/>
          <w:rtl w:val="0"/>
        </w:rPr>
        <w:t xml:space="preserve">  </w:t>
      </w:r>
      <w:r>
        <w:rPr>
          <w:rFonts w:ascii="Helvetica" w:cs="Helvetica" w:hAnsi="Helvetica" w:eastAsia="Helvetica"/>
          <w:u w:val="none"/>
          <w:rtl w:val="0"/>
        </w:rPr>
        <w:br w:type="textWrapping"/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u w:val="none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u w:val="none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u w:val="single"/>
          <w:rtl w:val="0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Helpful Resources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Default"/>
        <w:numPr>
          <w:ilvl w:val="0"/>
          <w:numId w:val="5"/>
        </w:numPr>
        <w:bidi w:val="0"/>
        <w:spacing w:before="0"/>
        <w:ind w:right="0"/>
        <w:jc w:val="left"/>
        <w:rPr>
          <w:rFonts w:ascii="Helvetica" w:hAnsi="Helvetica"/>
          <w:u w:val="single"/>
          <w:rtl w:val="0"/>
          <w:lang w:val="en-US"/>
        </w:rPr>
      </w:pPr>
      <w:r>
        <w:rPr>
          <w:rFonts w:ascii="Helvetica" w:hAnsi="Helvetica"/>
          <w:u w:val="single"/>
          <w:rtl w:val="0"/>
          <w:lang w:val="en-US"/>
        </w:rPr>
        <w:t xml:space="preserve">Advocacy 31nine </w: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"https://advocacy31nine.org"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https://advocacy31nine.org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  <w:r>
        <w:rPr>
          <w:rFonts w:ascii="Helvetica" w:hAnsi="Helvetica"/>
          <w:u w:val="none"/>
          <w:rtl w:val="0"/>
          <w:lang w:val="en-US"/>
        </w:rPr>
        <w:t xml:space="preserve">   Education Advocacy support for IEP</w:t>
      </w:r>
      <w:r>
        <w:rPr>
          <w:rFonts w:ascii="Helvetica" w:hAnsi="Helvetica" w:hint="default"/>
          <w:u w:val="none"/>
          <w:rtl w:val="0"/>
          <w:lang w:val="en-US"/>
        </w:rPr>
        <w:t>’</w:t>
      </w:r>
      <w:r>
        <w:rPr>
          <w:rFonts w:ascii="Helvetica" w:hAnsi="Helvetica"/>
          <w:u w:val="none"/>
          <w:rtl w:val="0"/>
          <w:lang w:val="en-US"/>
        </w:rPr>
        <w:t>s &amp; 504 Plans</w:t>
      </w:r>
    </w:p>
    <w:p>
      <w:pPr>
        <w:pStyle w:val="Default"/>
        <w:numPr>
          <w:ilvl w:val="0"/>
          <w:numId w:val="5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"http://fosteryouth411.org/"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</w:rPr>
        <w:t>AHCCCS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"https://www.azahcccs.gov/Members/AlreadyCovered/MemberResources/Foster/"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 xml:space="preserve"> Resources for Foster Parents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5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"https://dcs.az.gov/services/cmdp"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pt-PT"/>
        </w:rPr>
        <w:t>CMDP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5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"http://azfamilyresources.org/"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Arizona Family Resources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5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"https://dcs.az.gov/services/young-adult/independent-living-program-and-young-adult-program"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Arizona Childcare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"http://azchildcare.org/"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 xml:space="preserve"> Resource and Referral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5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"http://qualityfirstaz.com/"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Quality First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5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"https://des.az.gov/services/disabilities/developmental-infant"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Arizona Early Intervention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5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"http://www.phxdreamcenter.org/"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de-DE"/>
        </w:rPr>
        <w:t>Sunshine Angels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5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"http://www.nativeconnections.org/housing"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Family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"http://childcrisis.org/"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 xml:space="preserve"> Resource Center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5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"http://fsrfamily.com/"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Family Support Resources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5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"https://www.azcourts.gov/fcrb"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Foster Care Review Board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5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"http://duetaz.org/"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Grandparents Raising Grandchildren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5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"https://www.mikid.org/"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Mentally Ill Kids in Distress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5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"https://addictionresource.com/"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Addiction Resource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numPr>
          <w:ilvl w:val="0"/>
          <w:numId w:val="5"/>
        </w:numPr>
        <w:bidi w:val="0"/>
        <w:spacing w:before="0"/>
        <w:ind w:right="0"/>
        <w:jc w:val="left"/>
        <w:rPr>
          <w:rFonts w:ascii="Helvetica" w:cs="Helvetica" w:hAnsi="Helvetica" w:eastAsia="Helvetica"/>
          <w:u w:val="single"/>
          <w:rtl w:val="0"/>
        </w:rPr>
      </w:pPr>
      <w:r>
        <w:rPr>
          <w:rFonts w:ascii="Helvetica" w:cs="Helvetica" w:hAnsi="Helvetica" w:eastAsia="Helvetica"/>
          <w:u w:val="none"/>
          <w:rtl w:val="0"/>
        </w:rPr>
        <w:tab/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val="single"/>
          <w:rtl w:val="0"/>
        </w:rPr>
        <w:instrText xml:space="preserve"> HYPERLINK "https://msw.usc.edu/mswusc-blog/foster-care-college-students-school-holidays/"</w:instrText>
      </w:r>
      <w:r>
        <w:rPr>
          <w:rStyle w:val="Hyperlink.0"/>
          <w:rFonts w:ascii="Helvetica" w:cs="Helvetica" w:hAnsi="Helvetica" w:eastAsia="Helvetica"/>
          <w:u w:val="single"/>
          <w:rtl w:val="0"/>
        </w:rPr>
        <w:fldChar w:fldCharType="separate" w:fldLock="0"/>
      </w:r>
      <w:r>
        <w:rPr>
          <w:rStyle w:val="Hyperlink.0"/>
          <w:rFonts w:ascii="Helvetica" w:hAnsi="Helvetica"/>
          <w:u w:val="single"/>
          <w:rtl w:val="0"/>
          <w:lang w:val="en-US"/>
        </w:rPr>
        <w:t>How to Support College Students Who Experienced Foster Care During School Breaks</w:t>
      </w:r>
      <w:r>
        <w:rPr>
          <w:rFonts w:ascii="Helvetica" w:cs="Helvetica" w:hAnsi="Helvetica" w:eastAsia="Helvetica"/>
          <w:u w:val="single"/>
          <w:rtl w:val="0"/>
        </w:rPr>
        <w:fldChar w:fldCharType="end" w:fldLock="0"/>
      </w:r>
    </w:p>
    <w:p>
      <w:pPr>
        <w:pStyle w:val="Default"/>
        <w:tabs>
          <w:tab w:val="left" w:pos="220"/>
          <w:tab w:val="left" w:pos="720"/>
        </w:tabs>
        <w:bidi w:val="0"/>
        <w:spacing w:before="0"/>
        <w:ind w:left="720" w:right="0" w:hanging="720"/>
        <w:jc w:val="left"/>
        <w:rPr>
          <w:rFonts w:ascii="Helvetica" w:cs="Helvetica" w:hAnsi="Helvetica" w:eastAsia="Helvetica"/>
          <w:u w:val="none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/>
        <w:ind w:left="720" w:right="0" w:hanging="720"/>
        <w:jc w:val="center"/>
        <w:rPr>
          <w:rFonts w:ascii="Helvetica" w:cs="Helvetica" w:hAnsi="Helvetica" w:eastAsia="Helvetica"/>
          <w:u w:val="none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/>
        <w:ind w:left="720" w:right="0" w:hanging="720"/>
        <w:jc w:val="center"/>
        <w:rPr>
          <w:rFonts w:ascii="Helvetica" w:cs="Helvetica" w:hAnsi="Helvetica" w:eastAsia="Helvetica"/>
          <w:b w:val="1"/>
          <w:bCs w:val="1"/>
          <w:u w:val="single"/>
          <w:rtl w:val="0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Medical Resources</w:t>
      </w:r>
    </w:p>
    <w:p>
      <w:pPr>
        <w:pStyle w:val="Default"/>
        <w:tabs>
          <w:tab w:val="left" w:pos="220"/>
          <w:tab w:val="left" w:pos="720"/>
        </w:tabs>
        <w:bidi w:val="0"/>
        <w:spacing w:before="0"/>
        <w:ind w:left="720" w:right="0" w:hanging="720"/>
        <w:jc w:val="left"/>
        <w:rPr>
          <w:rFonts w:ascii="Helvetica" w:cs="Helvetica" w:hAnsi="Helvetica" w:eastAsia="Helvetica"/>
          <w:b w:val="1"/>
          <w:bCs w:val="1"/>
          <w:u w:val="none"/>
          <w:rtl w:val="0"/>
        </w:rPr>
      </w:pPr>
      <w:r>
        <w:rPr>
          <w:rFonts w:ascii="Helvetica" w:hAnsi="Helvetica"/>
          <w:b w:val="1"/>
          <w:bCs w:val="1"/>
          <w:u w:val="none"/>
          <w:rtl w:val="0"/>
          <w:lang w:val="en-US"/>
        </w:rPr>
        <w:t>Feeding</w:t>
      </w:r>
    </w:p>
    <w:p>
      <w:pPr>
        <w:pStyle w:val="Default"/>
        <w:numPr>
          <w:ilvl w:val="0"/>
          <w:numId w:val="6"/>
        </w:numPr>
        <w:bidi w:val="0"/>
        <w:spacing w:before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Pediatric Feeding Disorder</w:t>
      </w:r>
    </w:p>
    <w:p>
      <w:pPr>
        <w:pStyle w:val="Default"/>
        <w:numPr>
          <w:ilvl w:val="2"/>
          <w:numId w:val="6"/>
        </w:numPr>
        <w:bidi w:val="0"/>
        <w:spacing w:before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Feeding Matters: 623-242-5234     </w:t>
      </w:r>
      <w:r>
        <w:rPr>
          <w:rStyle w:val="Hyperlink.1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rtl w:val="0"/>
        </w:rPr>
        <w:instrText xml:space="preserve"> HYPERLINK "http://feedingmatters.org"</w:instrText>
      </w:r>
      <w:r>
        <w:rPr>
          <w:rStyle w:val="Hyperlink.1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1"/>
          <w:rFonts w:ascii="Helvetica" w:hAnsi="Helvetica"/>
          <w:rtl w:val="0"/>
          <w:lang w:val="en-US"/>
        </w:rPr>
        <w:t>feedingmatters.org</w:t>
      </w:r>
      <w:r>
        <w:rPr>
          <w:rFonts w:ascii="Helvetica" w:cs="Helvetica" w:hAnsi="Helvetica" w:eastAsia="Helvetica"/>
          <w:rtl w:val="0"/>
        </w:rPr>
        <w:fldChar w:fldCharType="end" w:fldLock="0"/>
      </w:r>
    </w:p>
    <w:p>
      <w:pPr>
        <w:pStyle w:val="Default"/>
        <w:numPr>
          <w:ilvl w:val="2"/>
          <w:numId w:val="6"/>
        </w:numPr>
        <w:bidi w:val="0"/>
        <w:spacing w:before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Boston Medical Center: </w:t>
      </w:r>
      <w:r>
        <w:rPr>
          <w:rFonts w:ascii="Helvetica" w:hAnsi="Helvetica"/>
          <w:rtl w:val="0"/>
          <w:lang w:val="en-US"/>
        </w:rPr>
        <w:t>https://www.bmc.org/speech-language-pathology/pediatric-feeding-disorders</w:t>
      </w:r>
    </w:p>
    <w:p>
      <w:pPr>
        <w:pStyle w:val="Default"/>
        <w:tabs>
          <w:tab w:val="left" w:pos="220"/>
          <w:tab w:val="left" w:pos="720"/>
        </w:tabs>
        <w:bidi w:val="0"/>
        <w:spacing w:before="0"/>
        <w:ind w:left="720" w:right="0" w:hanging="72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/>
        <w:ind w:left="720" w:right="0" w:hanging="72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-Phoenix Children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Hospital, Evaluations</w:t>
      </w:r>
    </w:p>
    <w:p>
      <w:pPr>
        <w:pStyle w:val="Default"/>
        <w:tabs>
          <w:tab w:val="left" w:pos="220"/>
          <w:tab w:val="left" w:pos="720"/>
        </w:tabs>
        <w:bidi w:val="0"/>
        <w:spacing w:before="0"/>
        <w:ind w:left="720" w:right="0" w:hanging="72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/>
        <w:ind w:left="720" w:right="0" w:hanging="720"/>
        <w:jc w:val="left"/>
        <w:rPr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>Behavioral</w:t>
      </w:r>
    </w:p>
    <w:sectPr>
      <w:headerReference w:type="default" r:id="rId4"/>
      <w:footerReference w:type="default" r:id="rId5"/>
      <w:pgSz w:w="12240" w:h="15840" w:orient="portrait"/>
      <w:pgMar w:top="360" w:right="360" w:bottom="360" w:left="36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7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02" w:hanging="4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7f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22" w:hanging="4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7f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42" w:hanging="4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7f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62" w:hanging="4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7f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82" w:hanging="4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7f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02" w:hanging="4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7f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22" w:hanging="4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7f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42" w:hanging="4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7f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b7fa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02" w:hanging="4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b7fa7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22" w:hanging="4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b7fa7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42" w:hanging="4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b7fa7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62" w:hanging="4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b7fa7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82" w:hanging="4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b7fa7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02" w:hanging="4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b7fa7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22" w:hanging="4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b7fa7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42" w:hanging="46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b7fa7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262"/>
            <w:tab w:val="left" w:pos="720"/>
          </w:tabs>
          <w:ind w:left="98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220"/>
            <w:tab w:val="num" w:pos="502"/>
            <w:tab w:val="left" w:pos="720"/>
          </w:tabs>
          <w:ind w:left="122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220"/>
            <w:tab w:val="num" w:pos="742"/>
          </w:tabs>
          <w:ind w:left="146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  <w:tab w:val="num" w:pos="982"/>
          </w:tabs>
          <w:ind w:left="170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  <w:tab w:val="num" w:pos="1222"/>
          </w:tabs>
          <w:ind w:left="194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  <w:tab w:val="num" w:pos="1462"/>
          </w:tabs>
          <w:ind w:left="218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  <w:tab w:val="num" w:pos="1702"/>
          </w:tabs>
          <w:ind w:left="242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  <w:tab w:val="num" w:pos="1942"/>
          </w:tabs>
          <w:ind w:left="266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220"/>
            <w:tab w:val="left" w:pos="720"/>
            <w:tab w:val="num" w:pos="2182"/>
          </w:tabs>
          <w:ind w:left="290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3"/>
      </w:numPr>
    </w:pPr>
  </w:style>
  <w:style w:type="character" w:styleId="Hyperlink.1">
    <w:name w:val="Hyperlink.1"/>
    <w:basedOn w:val="Hyperlink.0"/>
    <w:next w:val="Hyperlink.1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